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1B" w:rsidRDefault="0046191B" w:rsidP="0046191B">
      <w:pPr>
        <w:pStyle w:val="Heading1"/>
      </w:pPr>
      <w:bookmarkStart w:id="0" w:name="policy2"/>
      <w:bookmarkEnd w:id="0"/>
      <w:r>
        <w:t>PUPIL ATTEND</w:t>
      </w:r>
      <w:r w:rsidR="00BB4A50">
        <w:t>ANCE AND ABSENCE AT COLLINGWOOD PRIMARY SCHOOL</w:t>
      </w:r>
    </w:p>
    <w:p w:rsidR="0046191B" w:rsidRDefault="0046191B" w:rsidP="0046191B">
      <w:pPr>
        <w:pStyle w:val="Heading1"/>
      </w:pPr>
      <w:r>
        <w:t>Introduction</w:t>
      </w:r>
    </w:p>
    <w:p w:rsidR="0046191B" w:rsidRDefault="0046191B" w:rsidP="0046191B">
      <w:r w:rsidRPr="000943ED">
        <w:t xml:space="preserve">The Education Act 1996 requires parents or guardians to ensure their children receive efficient, full-time education, either by regular attendance at school or otherwise. The </w:t>
      </w:r>
      <w:r>
        <w:t>‘</w:t>
      </w:r>
      <w:r w:rsidRPr="000943ED">
        <w:t>otherwise</w:t>
      </w:r>
      <w:r w:rsidR="00642F13">
        <w:t>’</w:t>
      </w:r>
      <w:r w:rsidRPr="000943ED">
        <w:t xml:space="preserve"> includes home education</w:t>
      </w:r>
      <w:r>
        <w:t>.</w:t>
      </w:r>
    </w:p>
    <w:p w:rsidR="0046191B" w:rsidRDefault="0046191B" w:rsidP="0046191B">
      <w:r w:rsidRPr="006F38FF">
        <w:t>The Education (Pupil Registration) Regulations make provisions for the necessity of admission registers and attendance registers of pupils as well as the granting of leave of absence for pupils.</w:t>
      </w:r>
      <w:r>
        <w:t xml:space="preserve"> </w:t>
      </w:r>
      <w:r w:rsidRPr="006F38FF">
        <w:t>Parents may not authorise absence; only headteachers or those authorised by the headteacher can do this. Schools may authorise any absence but inappropriate use can be just as damaging to a child</w:t>
      </w:r>
      <w:r>
        <w:t>’</w:t>
      </w:r>
      <w:r w:rsidRPr="006F38FF">
        <w:t>s education as unauthorised absence</w:t>
      </w:r>
    </w:p>
    <w:p w:rsidR="0046191B" w:rsidRDefault="0046191B" w:rsidP="0046191B">
      <w:r w:rsidRPr="000943ED">
        <w:t xml:space="preserve">Monitoring and controlling school attendance </w:t>
      </w:r>
      <w:r>
        <w:t xml:space="preserve">are </w:t>
      </w:r>
      <w:r w:rsidRPr="000943ED">
        <w:t xml:space="preserve">a key part of </w:t>
      </w:r>
      <w:r w:rsidR="00934853">
        <w:t>Collingwood Primary</w:t>
      </w:r>
      <w:r>
        <w:t xml:space="preserve"> School’s objectives. We believe that:</w:t>
      </w:r>
    </w:p>
    <w:p w:rsidR="0046191B" w:rsidRDefault="0046191B" w:rsidP="0046191B">
      <w:pPr>
        <w:pStyle w:val="Bullet1"/>
      </w:pPr>
      <w:r>
        <w:t>R</w:t>
      </w:r>
      <w:r w:rsidRPr="000943ED">
        <w:t>esponsibility for promoting school attendance is shared by everyone in the school</w:t>
      </w:r>
      <w:r>
        <w:t xml:space="preserve">. </w:t>
      </w:r>
    </w:p>
    <w:p w:rsidR="0046191B" w:rsidRPr="000943ED" w:rsidRDefault="0046191B" w:rsidP="0046191B">
      <w:pPr>
        <w:pStyle w:val="Bullet1"/>
      </w:pPr>
      <w:r>
        <w:t xml:space="preserve">The </w:t>
      </w:r>
      <w:r w:rsidRPr="000943ED">
        <w:t xml:space="preserve">attendance policy touches all aspects of </w:t>
      </w:r>
      <w:r>
        <w:t>the</w:t>
      </w:r>
      <w:r w:rsidRPr="000943ED">
        <w:t xml:space="preserve"> school</w:t>
      </w:r>
      <w:r>
        <w:t>’</w:t>
      </w:r>
      <w:r w:rsidRPr="000943ED">
        <w:t>s life, and relates directly to the school</w:t>
      </w:r>
      <w:r>
        <w:t>’</w:t>
      </w:r>
      <w:r w:rsidRPr="000943ED">
        <w:t>s values, ethos and curriculum</w:t>
      </w:r>
      <w:r>
        <w:t>.</w:t>
      </w:r>
      <w:r w:rsidRPr="000943ED">
        <w:t xml:space="preserve"> </w:t>
      </w:r>
    </w:p>
    <w:p w:rsidR="0046191B" w:rsidRPr="000943ED" w:rsidRDefault="0046191B" w:rsidP="0046191B">
      <w:pPr>
        <w:pStyle w:val="Bullet1"/>
      </w:pPr>
      <w:r>
        <w:t>R</w:t>
      </w:r>
      <w:r w:rsidRPr="000943ED">
        <w:t xml:space="preserve">igorous collection and analysis of data about attendance enables </w:t>
      </w:r>
      <w:r>
        <w:t xml:space="preserve">the </w:t>
      </w:r>
      <w:r w:rsidRPr="000943ED">
        <w:t xml:space="preserve">school to check </w:t>
      </w:r>
      <w:r>
        <w:t xml:space="preserve">its </w:t>
      </w:r>
      <w:r w:rsidRPr="000943ED">
        <w:t xml:space="preserve">progress against measurable outcomes. </w:t>
      </w:r>
    </w:p>
    <w:p w:rsidR="0046191B" w:rsidRDefault="0046191B" w:rsidP="0046191B">
      <w:r w:rsidRPr="000943ED">
        <w:t xml:space="preserve">Attendance at school is a vital part of a </w:t>
      </w:r>
      <w:r w:rsidR="000F06DB">
        <w:t>pupil’s</w:t>
      </w:r>
      <w:r w:rsidR="000F06DB" w:rsidRPr="000943ED">
        <w:t xml:space="preserve"> </w:t>
      </w:r>
      <w:r w:rsidRPr="000943ED">
        <w:t xml:space="preserve">education and has a heightened profile in this school with </w:t>
      </w:r>
      <w:r>
        <w:t>the</w:t>
      </w:r>
      <w:r w:rsidRPr="000943ED">
        <w:t xml:space="preserve"> </w:t>
      </w:r>
      <w:r w:rsidR="00173797">
        <w:t>H</w:t>
      </w:r>
      <w:r w:rsidRPr="000943ED">
        <w:t>eadteacher having responsibility for whole school attendance as well as oversight of the school</w:t>
      </w:r>
      <w:r>
        <w:t>’</w:t>
      </w:r>
      <w:r w:rsidRPr="000943ED">
        <w:t>s pupil welfare system</w:t>
      </w:r>
      <w:r>
        <w:t>.</w:t>
      </w:r>
    </w:p>
    <w:p w:rsidR="0046191B" w:rsidRDefault="0046191B" w:rsidP="0046191B">
      <w:r w:rsidRPr="000943ED">
        <w:t xml:space="preserve">The </w:t>
      </w:r>
      <w:r w:rsidR="00173797">
        <w:t>Governors and H</w:t>
      </w:r>
      <w:r w:rsidRPr="000943ED">
        <w:t>eadteacher believe that it is important that the children in their care do not lose any schooling unnecessarily. In the primary phase this places the responsibility on parents and carers to ensure regular attendance.</w:t>
      </w:r>
    </w:p>
    <w:p w:rsidR="0046191B" w:rsidRDefault="0046191B" w:rsidP="0046191B">
      <w:pPr>
        <w:pStyle w:val="Heading1"/>
      </w:pPr>
      <w:r>
        <w:t>Objectives and targets</w:t>
      </w:r>
    </w:p>
    <w:p w:rsidR="0046191B" w:rsidRDefault="0046191B" w:rsidP="0046191B">
      <w:r w:rsidRPr="000943ED">
        <w:t>The aim</w:t>
      </w:r>
      <w:r>
        <w:t>s</w:t>
      </w:r>
      <w:r w:rsidRPr="000943ED">
        <w:t xml:space="preserve"> of the attendance policy</w:t>
      </w:r>
      <w:r>
        <w:t xml:space="preserve"> are:</w:t>
      </w:r>
    </w:p>
    <w:p w:rsidR="0046191B" w:rsidRDefault="0046191B" w:rsidP="0046191B">
      <w:pPr>
        <w:pStyle w:val="Bullet1"/>
      </w:pPr>
      <w:r>
        <w:t>T</w:t>
      </w:r>
      <w:r w:rsidRPr="000943ED">
        <w:t>o encourage pupils to attend school regularly</w:t>
      </w:r>
      <w:r>
        <w:t xml:space="preserve"> and therefore be able to </w:t>
      </w:r>
      <w:r w:rsidRPr="000943ED">
        <w:t xml:space="preserve">take full advantage of the educational opportunities available. </w:t>
      </w:r>
    </w:p>
    <w:p w:rsidR="0046191B" w:rsidRPr="000943ED" w:rsidRDefault="0046191B" w:rsidP="0046191B">
      <w:pPr>
        <w:pStyle w:val="Bullet1"/>
      </w:pPr>
      <w:r>
        <w:t>T</w:t>
      </w:r>
      <w:r w:rsidRPr="000943ED">
        <w:t>o secure attendance at school unless absence is authorised</w:t>
      </w:r>
      <w:r>
        <w:t>.</w:t>
      </w:r>
      <w:r w:rsidRPr="000943ED">
        <w:t xml:space="preserve"> </w:t>
      </w:r>
    </w:p>
    <w:p w:rsidR="0046191B" w:rsidRPr="000943ED" w:rsidRDefault="0046191B" w:rsidP="0046191B">
      <w:pPr>
        <w:pStyle w:val="Bullet1"/>
      </w:pPr>
      <w:r>
        <w:t>T</w:t>
      </w:r>
      <w:r w:rsidRPr="000943ED">
        <w:t>o identify problem areas that would explain non-attendance</w:t>
      </w:r>
      <w:r>
        <w:t>.</w:t>
      </w:r>
      <w:r w:rsidRPr="000943ED">
        <w:t xml:space="preserve"> </w:t>
      </w:r>
    </w:p>
    <w:p w:rsidR="0046191B" w:rsidRDefault="0046191B" w:rsidP="0046191B">
      <w:pPr>
        <w:pStyle w:val="Bullet1"/>
      </w:pPr>
      <w:r>
        <w:t>T</w:t>
      </w:r>
      <w:r w:rsidRPr="000943ED">
        <w:t xml:space="preserve">o work together with </w:t>
      </w:r>
      <w:r>
        <w:t xml:space="preserve">parents and </w:t>
      </w:r>
      <w:r w:rsidRPr="000943ED">
        <w:t xml:space="preserve">the educational social worker </w:t>
      </w:r>
      <w:r>
        <w:t xml:space="preserve">where necessary </w:t>
      </w:r>
      <w:r w:rsidRPr="000943ED">
        <w:t>to maintain good attendance, securing</w:t>
      </w:r>
      <w:r>
        <w:t xml:space="preserve"> help for pupils and/or parents with problems.</w:t>
      </w:r>
    </w:p>
    <w:p w:rsidR="005B682D" w:rsidRDefault="005B682D" w:rsidP="005B682D">
      <w:pPr>
        <w:pStyle w:val="Bullet1"/>
        <w:numPr>
          <w:ilvl w:val="0"/>
          <w:numId w:val="0"/>
        </w:numPr>
        <w:ind w:left="568"/>
      </w:pPr>
    </w:p>
    <w:p w:rsidR="0046191B" w:rsidRDefault="0046191B" w:rsidP="0046191B">
      <w:pPr>
        <w:pStyle w:val="Heading1"/>
      </w:pPr>
      <w:r>
        <w:lastRenderedPageBreak/>
        <w:t>Action plan</w:t>
      </w:r>
    </w:p>
    <w:p w:rsidR="0046191B" w:rsidRPr="005B682D" w:rsidRDefault="00934853" w:rsidP="00004FF5">
      <w:pPr>
        <w:keepNext/>
        <w:rPr>
          <w:b/>
        </w:rPr>
      </w:pPr>
      <w:r w:rsidRPr="005B682D">
        <w:rPr>
          <w:b/>
        </w:rPr>
        <w:t xml:space="preserve">Collingwood Primary </w:t>
      </w:r>
      <w:r w:rsidR="0046191B" w:rsidRPr="005B682D">
        <w:rPr>
          <w:b/>
        </w:rPr>
        <w:t>School has implemented the following procedures:</w:t>
      </w:r>
    </w:p>
    <w:p w:rsidR="00AF6AFA" w:rsidRDefault="00AF6AFA" w:rsidP="004C735B">
      <w:pPr>
        <w:pStyle w:val="Bullet1"/>
        <w:numPr>
          <w:ilvl w:val="0"/>
          <w:numId w:val="18"/>
        </w:numPr>
      </w:pPr>
      <w:r>
        <w:t xml:space="preserve">Publication </w:t>
      </w:r>
      <w:r w:rsidRPr="000943ED">
        <w:t>regularly</w:t>
      </w:r>
      <w:r>
        <w:t xml:space="preserve"> to the parents and pupils of the </w:t>
      </w:r>
      <w:r w:rsidRPr="000943ED">
        <w:t>arrangements for notifying absence and the school</w:t>
      </w:r>
      <w:r>
        <w:t>’</w:t>
      </w:r>
      <w:r w:rsidRPr="000943ED">
        <w:t xml:space="preserve">s policy towards authorised absence </w:t>
      </w:r>
      <w:r>
        <w:t xml:space="preserve">via the school’s website and by other means as necessary. </w:t>
      </w:r>
    </w:p>
    <w:p w:rsidR="0046191B" w:rsidRDefault="00173797" w:rsidP="004C735B">
      <w:pPr>
        <w:pStyle w:val="Bullet1"/>
        <w:numPr>
          <w:ilvl w:val="0"/>
          <w:numId w:val="18"/>
        </w:numPr>
      </w:pPr>
      <w:r>
        <w:t>The governors, H</w:t>
      </w:r>
      <w:r w:rsidR="0046191B">
        <w:t>eadteacher and members of staff are also kept aware of the school’s policy on attendance and absence.</w:t>
      </w:r>
      <w:r w:rsidR="0046191B" w:rsidRPr="000943ED">
        <w:t xml:space="preserve"> </w:t>
      </w:r>
    </w:p>
    <w:p w:rsidR="0046191B" w:rsidRDefault="0046191B" w:rsidP="004C735B">
      <w:pPr>
        <w:pStyle w:val="Bullet1"/>
        <w:numPr>
          <w:ilvl w:val="0"/>
          <w:numId w:val="18"/>
        </w:numPr>
      </w:pPr>
      <w:r>
        <w:t xml:space="preserve">A reward system for good attendance at school. </w:t>
      </w:r>
    </w:p>
    <w:p w:rsidR="0046191B" w:rsidRDefault="0046191B" w:rsidP="004C735B">
      <w:pPr>
        <w:pStyle w:val="Bullet1"/>
        <w:numPr>
          <w:ilvl w:val="0"/>
          <w:numId w:val="18"/>
        </w:numPr>
      </w:pPr>
      <w:r>
        <w:t xml:space="preserve">A </w:t>
      </w:r>
      <w:r w:rsidRPr="000943ED">
        <w:t>first day contact with parents of children who are absent from school without prior knowledge</w:t>
      </w:r>
      <w:r>
        <w:t>.</w:t>
      </w:r>
      <w:r w:rsidRPr="000943ED">
        <w:t xml:space="preserve"> </w:t>
      </w:r>
    </w:p>
    <w:p w:rsidR="007C702F" w:rsidRPr="000943ED" w:rsidRDefault="005B682D" w:rsidP="004C735B">
      <w:pPr>
        <w:pStyle w:val="Bullet1"/>
        <w:numPr>
          <w:ilvl w:val="0"/>
          <w:numId w:val="18"/>
        </w:numPr>
      </w:pPr>
      <w:r>
        <w:t>The Headteacher</w:t>
      </w:r>
      <w:r w:rsidR="00934853">
        <w:t xml:space="preserve"> </w:t>
      </w:r>
      <w:r w:rsidR="007C702F">
        <w:t xml:space="preserve">will liaise with the LA on measures to be taken if a pupil </w:t>
      </w:r>
      <w:r w:rsidR="004C735B">
        <w:t>meets the criteria to be</w:t>
      </w:r>
      <w:r w:rsidR="007C702F">
        <w:t xml:space="preserve"> </w:t>
      </w:r>
      <w:r w:rsidR="0022770C">
        <w:t>absent</w:t>
      </w:r>
      <w:r w:rsidR="007C702F">
        <w:t xml:space="preserve"> from education.</w:t>
      </w:r>
    </w:p>
    <w:p w:rsidR="0046191B" w:rsidRPr="000943ED" w:rsidRDefault="0046191B" w:rsidP="004C735B">
      <w:pPr>
        <w:ind w:left="360"/>
      </w:pPr>
      <w:r w:rsidRPr="000943ED">
        <w:t>In order to deal with attendance problems effectively and efficiently, the following strategy will be followed by the school:</w:t>
      </w:r>
    </w:p>
    <w:p w:rsidR="0046191B" w:rsidRPr="000943ED" w:rsidRDefault="0046191B" w:rsidP="004C735B">
      <w:pPr>
        <w:pStyle w:val="Bullet1"/>
        <w:numPr>
          <w:ilvl w:val="0"/>
          <w:numId w:val="19"/>
        </w:numPr>
      </w:pPr>
      <w:r w:rsidRPr="000943ED">
        <w:t xml:space="preserve">Registers </w:t>
      </w:r>
      <w:r>
        <w:t>will</w:t>
      </w:r>
      <w:r w:rsidRPr="000943ED">
        <w:t xml:space="preserve"> be marked accurately according to guidance in </w:t>
      </w:r>
      <w:r>
        <w:t>the s</w:t>
      </w:r>
      <w:r w:rsidRPr="000943ED">
        <w:t xml:space="preserve">taff </w:t>
      </w:r>
      <w:r>
        <w:t>h</w:t>
      </w:r>
      <w:r w:rsidRPr="000943ED">
        <w:t>andbook and in the register files</w:t>
      </w:r>
      <w:r w:rsidR="004C735B">
        <w:t xml:space="preserve"> (</w:t>
      </w:r>
      <w:proofErr w:type="spellStart"/>
      <w:r w:rsidR="004C735B">
        <w:t>Ipads</w:t>
      </w:r>
      <w:proofErr w:type="spellEnd"/>
      <w:r w:rsidR="004C735B">
        <w:t>)</w:t>
      </w:r>
      <w:r w:rsidRPr="000943ED">
        <w:t>.</w:t>
      </w:r>
    </w:p>
    <w:p w:rsidR="0046191B" w:rsidRPr="000943ED" w:rsidRDefault="0046191B" w:rsidP="004C735B">
      <w:pPr>
        <w:pStyle w:val="Bullet1"/>
        <w:numPr>
          <w:ilvl w:val="0"/>
          <w:numId w:val="19"/>
        </w:numPr>
      </w:pPr>
      <w:r w:rsidRPr="000943ED">
        <w:t xml:space="preserve">Attendance records kept for every class and all non-attendance checked against the daily register that will be taken at the beginning of the morning session and before the last period of the afternoon. </w:t>
      </w:r>
    </w:p>
    <w:p w:rsidR="00934853" w:rsidRDefault="00934853" w:rsidP="004C735B">
      <w:pPr>
        <w:pStyle w:val="Bullet1"/>
        <w:numPr>
          <w:ilvl w:val="0"/>
          <w:numId w:val="19"/>
        </w:numPr>
      </w:pPr>
      <w:r>
        <w:t xml:space="preserve">Teachers will observant of any patterns or increased absenteeism for individual children and refer to </w:t>
      </w:r>
      <w:r w:rsidR="007E0B4D">
        <w:t xml:space="preserve">Mrs Grant or </w:t>
      </w:r>
      <w:r w:rsidR="005800C0">
        <w:t>Mrs Cunningham</w:t>
      </w:r>
      <w:r>
        <w:t xml:space="preserve"> for additional investigation. </w:t>
      </w:r>
    </w:p>
    <w:p w:rsidR="00934853" w:rsidRPr="000943ED" w:rsidRDefault="007E0B4D" w:rsidP="004C735B">
      <w:pPr>
        <w:pStyle w:val="Bullet1"/>
        <w:numPr>
          <w:ilvl w:val="0"/>
          <w:numId w:val="19"/>
        </w:numPr>
      </w:pPr>
      <w:r>
        <w:t xml:space="preserve">Mrs Grant, </w:t>
      </w:r>
      <w:r w:rsidR="005800C0">
        <w:t>Mrs Cunningham</w:t>
      </w:r>
      <w:r w:rsidR="00934853">
        <w:t xml:space="preserve"> </w:t>
      </w:r>
      <w:r>
        <w:t xml:space="preserve">and Office staff </w:t>
      </w:r>
      <w:r w:rsidR="00934853">
        <w:t>will monitor attendance daily and telephone parents/carers when school has not been informed that a child will be absent. H</w:t>
      </w:r>
      <w:r w:rsidR="006B0EAA">
        <w:t xml:space="preserve">ome visits will </w:t>
      </w:r>
      <w:r w:rsidR="005B682D">
        <w:t xml:space="preserve">be made if we are </w:t>
      </w:r>
      <w:r w:rsidR="006B0EAA">
        <w:t xml:space="preserve">unable to contact parents. </w:t>
      </w:r>
      <w:r w:rsidR="00934853">
        <w:t xml:space="preserve"> </w:t>
      </w:r>
    </w:p>
    <w:p w:rsidR="0046191B" w:rsidRPr="000943ED" w:rsidRDefault="007E0B4D" w:rsidP="004C735B">
      <w:pPr>
        <w:pStyle w:val="Bullet1"/>
        <w:numPr>
          <w:ilvl w:val="0"/>
          <w:numId w:val="19"/>
        </w:numPr>
      </w:pPr>
      <w:r>
        <w:t>Weekly monitoring and a</w:t>
      </w:r>
      <w:r w:rsidR="00934853">
        <w:t xml:space="preserve"> half-termly</w:t>
      </w:r>
      <w:r w:rsidR="0046191B" w:rsidRPr="000943ED">
        <w:t xml:space="preserve"> computer print-out will highlight any </w:t>
      </w:r>
      <w:r w:rsidR="0046191B">
        <w:t>pupil</w:t>
      </w:r>
      <w:r w:rsidR="0046191B" w:rsidRPr="000943ED">
        <w:t xml:space="preserve"> whose attendance is below 90% and their parents will be informed of this </w:t>
      </w:r>
      <w:r w:rsidR="00934853">
        <w:t xml:space="preserve">via our letter system </w:t>
      </w:r>
      <w:r w:rsidR="0046191B" w:rsidRPr="000943ED">
        <w:t>and asked t</w:t>
      </w:r>
      <w:r w:rsidR="005B682D">
        <w:t xml:space="preserve">o attend </w:t>
      </w:r>
      <w:r>
        <w:t>a meeting in school</w:t>
      </w:r>
      <w:r w:rsidR="005B682D">
        <w:t xml:space="preserve"> with the </w:t>
      </w:r>
      <w:r>
        <w:t>Head</w:t>
      </w:r>
      <w:r w:rsidR="005800C0">
        <w:t xml:space="preserve"> or Deputy Head and other relevant staff</w:t>
      </w:r>
      <w:r>
        <w:t>, if appropriate</w:t>
      </w:r>
      <w:r w:rsidR="0046191B">
        <w:t>.</w:t>
      </w:r>
      <w:r w:rsidR="0046191B" w:rsidRPr="000943ED">
        <w:t xml:space="preserve"> Parents will be reminded of their obligations to ensure attendance and a programme of support will be agreed</w:t>
      </w:r>
      <w:r w:rsidR="0046191B">
        <w:t xml:space="preserve"> if necessary</w:t>
      </w:r>
      <w:r w:rsidR="0046191B" w:rsidRPr="000943ED">
        <w:t>. On a second occurrence, parents will be reminded of the legal action that can be taken and the fine that can be imposed.</w:t>
      </w:r>
    </w:p>
    <w:p w:rsidR="0046191B" w:rsidRPr="000943ED" w:rsidRDefault="0046191B" w:rsidP="004C735B">
      <w:pPr>
        <w:pStyle w:val="Bullet1"/>
        <w:numPr>
          <w:ilvl w:val="0"/>
          <w:numId w:val="19"/>
        </w:numPr>
      </w:pPr>
      <w:r>
        <w:t>T</w:t>
      </w:r>
      <w:r w:rsidRPr="000943ED">
        <w:t xml:space="preserve">he </w:t>
      </w:r>
      <w:r w:rsidR="005B682D">
        <w:t>Attendance and Placement</w:t>
      </w:r>
      <w:r w:rsidRPr="000943ED">
        <w:t xml:space="preserve"> </w:t>
      </w:r>
      <w:r>
        <w:t>s</w:t>
      </w:r>
      <w:r w:rsidRPr="000943ED">
        <w:t xml:space="preserve">ervice </w:t>
      </w:r>
      <w:r>
        <w:t xml:space="preserve">will be informed </w:t>
      </w:r>
      <w:r w:rsidRPr="000943ED">
        <w:t xml:space="preserve">about continued/regular absence or habitual lateness. </w:t>
      </w:r>
    </w:p>
    <w:p w:rsidR="0046191B" w:rsidRPr="000943ED" w:rsidRDefault="007F03EA" w:rsidP="004C735B">
      <w:pPr>
        <w:pStyle w:val="Bullet1"/>
        <w:numPr>
          <w:ilvl w:val="0"/>
          <w:numId w:val="19"/>
        </w:numPr>
      </w:pPr>
      <w:r w:rsidRPr="000943ED">
        <w:t>Family holidays must be requested a</w:t>
      </w:r>
      <w:r>
        <w:t>t least a</w:t>
      </w:r>
      <w:r w:rsidRPr="000943ED">
        <w:t xml:space="preserve"> fortnight in advance</w:t>
      </w:r>
      <w:r>
        <w:t>, will be considered on an individual basis</w:t>
      </w:r>
      <w:r w:rsidRPr="000943ED">
        <w:t xml:space="preserve"> and will </w:t>
      </w:r>
      <w:r>
        <w:t xml:space="preserve">not normally be </w:t>
      </w:r>
      <w:r w:rsidRPr="000943ED">
        <w:t>granted</w:t>
      </w:r>
      <w:r>
        <w:t xml:space="preserve"> except in exceptional </w:t>
      </w:r>
      <w:r w:rsidR="000F06DB">
        <w:t>circumstances</w:t>
      </w:r>
      <w:r w:rsidR="004C735B">
        <w:t xml:space="preserve"> (a fine may be imposed)</w:t>
      </w:r>
      <w:r w:rsidR="000F06DB">
        <w:t>.</w:t>
      </w:r>
    </w:p>
    <w:p w:rsidR="0046191B" w:rsidRDefault="0046191B" w:rsidP="0046191B">
      <w:r w:rsidRPr="000943ED">
        <w:t>At all times, parents will be informed of problems with any of the above.</w:t>
      </w:r>
    </w:p>
    <w:p w:rsidR="005B682D" w:rsidRDefault="005B682D" w:rsidP="0046191B"/>
    <w:p w:rsidR="00010A5D" w:rsidRDefault="00010A5D" w:rsidP="0046191B">
      <w:pPr>
        <w:rPr>
          <w:b/>
          <w:u w:val="single"/>
        </w:rPr>
      </w:pPr>
      <w:r>
        <w:rPr>
          <w:b/>
          <w:u w:val="single"/>
        </w:rPr>
        <w:lastRenderedPageBreak/>
        <w:t>Collingwood Primary School</w:t>
      </w:r>
    </w:p>
    <w:p w:rsidR="00390D4C" w:rsidRPr="00390D4C" w:rsidRDefault="00390D4C" w:rsidP="0046191B">
      <w:pPr>
        <w:rPr>
          <w:b/>
          <w:u w:val="single"/>
        </w:rPr>
      </w:pPr>
      <w:r w:rsidRPr="00390D4C">
        <w:rPr>
          <w:b/>
          <w:u w:val="single"/>
        </w:rPr>
        <w:t>Parent</w:t>
      </w:r>
      <w:r w:rsidR="00010A5D">
        <w:rPr>
          <w:b/>
          <w:u w:val="single"/>
        </w:rPr>
        <w:t xml:space="preserve"> Attendance A</w:t>
      </w:r>
      <w:r w:rsidRPr="00390D4C">
        <w:rPr>
          <w:b/>
          <w:u w:val="single"/>
        </w:rPr>
        <w:t>greement:</w:t>
      </w:r>
    </w:p>
    <w:p w:rsidR="0046191B" w:rsidRPr="005B682D" w:rsidRDefault="0046191B" w:rsidP="0046191B">
      <w:pPr>
        <w:rPr>
          <w:b/>
        </w:rPr>
      </w:pPr>
      <w:r w:rsidRPr="005B682D">
        <w:rPr>
          <w:b/>
        </w:rPr>
        <w:t>Parents will have the responsibility to:</w:t>
      </w:r>
    </w:p>
    <w:p w:rsidR="0046191B" w:rsidRPr="000943ED" w:rsidRDefault="0046191B" w:rsidP="0046191B">
      <w:pPr>
        <w:pStyle w:val="Bullet1"/>
      </w:pPr>
      <w:r w:rsidRPr="000943ED">
        <w:t xml:space="preserve">Make sure </w:t>
      </w:r>
      <w:r>
        <w:t xml:space="preserve">their </w:t>
      </w:r>
      <w:r w:rsidRPr="000943ED">
        <w:t>children are educated between the age of 5 and 11 to the fullest extent</w:t>
      </w:r>
      <w:r>
        <w:t>.</w:t>
      </w:r>
      <w:r w:rsidRPr="000943ED">
        <w:t xml:space="preserve"> </w:t>
      </w:r>
    </w:p>
    <w:p w:rsidR="0046191B" w:rsidRPr="000943ED" w:rsidRDefault="0046191B" w:rsidP="0046191B">
      <w:pPr>
        <w:pStyle w:val="Bullet1"/>
      </w:pPr>
      <w:r w:rsidRPr="000943ED">
        <w:t xml:space="preserve">Inform </w:t>
      </w:r>
      <w:r>
        <w:t xml:space="preserve">the </w:t>
      </w:r>
      <w:r w:rsidRPr="000943ED">
        <w:t xml:space="preserve">school on the first day of absence and </w:t>
      </w:r>
      <w:r w:rsidR="004C735B">
        <w:t>state when they will return. S</w:t>
      </w:r>
      <w:r w:rsidRPr="000943ED">
        <w:t>ecure prior authority for authorised absences</w:t>
      </w:r>
      <w:r w:rsidR="004C735B">
        <w:t xml:space="preserve"> (0191 605 3378)</w:t>
      </w:r>
      <w:r>
        <w:t>.</w:t>
      </w:r>
      <w:r w:rsidRPr="000943ED">
        <w:t xml:space="preserve"> </w:t>
      </w:r>
    </w:p>
    <w:p w:rsidR="0046191B" w:rsidRPr="000943ED" w:rsidRDefault="0046191B" w:rsidP="0046191B">
      <w:pPr>
        <w:pStyle w:val="Bullet1"/>
      </w:pPr>
      <w:r w:rsidRPr="000943ED">
        <w:t xml:space="preserve">Co-operate with school and the </w:t>
      </w:r>
      <w:r w:rsidR="005B682D">
        <w:t>Attendance and Placement</w:t>
      </w:r>
      <w:r w:rsidRPr="000943ED">
        <w:t xml:space="preserve"> </w:t>
      </w:r>
      <w:r>
        <w:t>s</w:t>
      </w:r>
      <w:r w:rsidRPr="000943ED">
        <w:t>ervice if there are attendance problems</w:t>
      </w:r>
      <w:r>
        <w:t>.</w:t>
      </w:r>
      <w:r w:rsidRPr="000943ED">
        <w:t xml:space="preserve"> </w:t>
      </w:r>
    </w:p>
    <w:p w:rsidR="0046191B" w:rsidRDefault="0046191B" w:rsidP="0046191B">
      <w:pPr>
        <w:pStyle w:val="Bullet1"/>
      </w:pPr>
      <w:r>
        <w:t>M</w:t>
      </w:r>
      <w:r w:rsidRPr="000943ED">
        <w:t>ake sure that your child has had a good night</w:t>
      </w:r>
      <w:r>
        <w:t>’</w:t>
      </w:r>
      <w:r w:rsidRPr="000943ED">
        <w:t xml:space="preserve">s sleep </w:t>
      </w:r>
      <w:r>
        <w:t>–</w:t>
      </w:r>
      <w:r w:rsidRPr="000943ED">
        <w:t xml:space="preserve"> children need to be wide-awake to learn. </w:t>
      </w:r>
    </w:p>
    <w:p w:rsidR="0046191B" w:rsidRDefault="0046191B" w:rsidP="0046191B">
      <w:r w:rsidRPr="005B682D">
        <w:rPr>
          <w:b/>
        </w:rPr>
        <w:t>Parents do not have the right to take children on holiday in term-time.</w:t>
      </w:r>
      <w:r w:rsidRPr="000943ED">
        <w:t xml:space="preserve"> </w:t>
      </w:r>
      <w:r w:rsidR="00710006" w:rsidRPr="000943ED">
        <w:t>Family holidays must be requested a</w:t>
      </w:r>
      <w:r w:rsidR="00710006">
        <w:t>t least a</w:t>
      </w:r>
      <w:r w:rsidR="00710006" w:rsidRPr="000943ED">
        <w:t xml:space="preserve"> fortnight in advance</w:t>
      </w:r>
      <w:r w:rsidR="00710006">
        <w:t>, will be considered on an individual basis</w:t>
      </w:r>
      <w:r w:rsidR="00710006" w:rsidRPr="000943ED">
        <w:t xml:space="preserve"> and will </w:t>
      </w:r>
      <w:r w:rsidR="00710006">
        <w:t xml:space="preserve">not normally be </w:t>
      </w:r>
      <w:r w:rsidR="00710006" w:rsidRPr="000943ED">
        <w:t>granted</w:t>
      </w:r>
      <w:r w:rsidR="00710006">
        <w:t xml:space="preserve"> except in exceptional circumstances</w:t>
      </w:r>
      <w:r w:rsidR="005B682D">
        <w:t xml:space="preserve"> and where there is no undue interruption to a pupils’ work. </w:t>
      </w:r>
      <w:r w:rsidR="005B682D" w:rsidRPr="005B4124">
        <w:rPr>
          <w:u w:val="single"/>
        </w:rPr>
        <w:t>SATs week, in particular, is of great importance and should not be missed</w:t>
      </w:r>
      <w:r w:rsidR="005B682D">
        <w:t>.</w:t>
      </w:r>
      <w:r w:rsidR="004C735B">
        <w:t xml:space="preserve"> Parents will receive a letter from the Headteacher indicating the course of action which may involve a fin</w:t>
      </w:r>
      <w:r w:rsidR="002C346E">
        <w:t>e</w:t>
      </w:r>
      <w:r w:rsidR="004C735B">
        <w:t>.</w:t>
      </w:r>
    </w:p>
    <w:p w:rsidR="005B682D" w:rsidRPr="005B682D" w:rsidRDefault="005B682D" w:rsidP="005B682D">
      <w:pPr>
        <w:rPr>
          <w:b/>
        </w:rPr>
      </w:pPr>
      <w:r>
        <w:rPr>
          <w:b/>
        </w:rPr>
        <w:t>Attendance and Placement Service: Information for parents and carers</w:t>
      </w:r>
    </w:p>
    <w:p w:rsidR="005B682D" w:rsidRPr="000943ED" w:rsidRDefault="005B682D" w:rsidP="005B682D">
      <w:r w:rsidRPr="000943ED">
        <w:t>Parents have a prime responsibility to ensure that their children attend school. If a child does not attend regularly, parents should work closely with the school</w:t>
      </w:r>
      <w:r w:rsidR="007E0B4D">
        <w:t>, family support</w:t>
      </w:r>
      <w:r w:rsidRPr="000943ED">
        <w:t xml:space="preserve"> and </w:t>
      </w:r>
      <w:r>
        <w:t>The Attendance and Placement Service to resolve the problem. The Attendance and Placement officers</w:t>
      </w:r>
      <w:r w:rsidRPr="000943ED">
        <w:t xml:space="preserve"> have the following legal powers to enforce attendance:</w:t>
      </w:r>
    </w:p>
    <w:p w:rsidR="005B682D" w:rsidRPr="00344B63" w:rsidRDefault="005B682D" w:rsidP="005B682D">
      <w:pPr>
        <w:pStyle w:val="Bullet1"/>
      </w:pPr>
      <w:r w:rsidRPr="00344B63">
        <w:t>School attendance orders</w:t>
      </w:r>
      <w:r>
        <w:t>.</w:t>
      </w:r>
    </w:p>
    <w:p w:rsidR="005B682D" w:rsidRPr="00344B63" w:rsidRDefault="005B682D" w:rsidP="005B682D">
      <w:pPr>
        <w:pStyle w:val="Bullet1"/>
      </w:pPr>
      <w:r w:rsidRPr="00344B63">
        <w:t>Prosecution for irregular attendance. There are two offences relating to parental responsibility for ensuring regular school attendance:</w:t>
      </w:r>
    </w:p>
    <w:p w:rsidR="005B682D" w:rsidRPr="002102AB" w:rsidRDefault="005B682D" w:rsidP="005B682D">
      <w:pPr>
        <w:pStyle w:val="Bullet2"/>
      </w:pPr>
      <w:r w:rsidRPr="002102AB">
        <w:t xml:space="preserve">One is a matter of simple fact – if the child is absent without authorisation </w:t>
      </w:r>
      <w:r>
        <w:t xml:space="preserve">(truancy) </w:t>
      </w:r>
      <w:r w:rsidRPr="002102AB">
        <w:t xml:space="preserve">then the parent is guilty of an offence. </w:t>
      </w:r>
      <w:r>
        <w:t>Penalties</w:t>
      </w:r>
      <w:r w:rsidRPr="002102AB">
        <w:t xml:space="preserve"> can include a fine of up to £1</w:t>
      </w:r>
      <w:r>
        <w:t>,</w:t>
      </w:r>
      <w:r w:rsidRPr="002102AB">
        <w:t>000</w:t>
      </w:r>
      <w:r>
        <w:t>.</w:t>
      </w:r>
    </w:p>
    <w:p w:rsidR="005B682D" w:rsidRPr="002102AB" w:rsidRDefault="005B682D" w:rsidP="005B682D">
      <w:pPr>
        <w:pStyle w:val="Bullet2"/>
      </w:pPr>
      <w:r w:rsidRPr="002102AB">
        <w:t>The other – an aggravated offence – requires proof that the parent knew about the child</w:t>
      </w:r>
      <w:r>
        <w:t>’</w:t>
      </w:r>
      <w:r w:rsidRPr="002102AB">
        <w:t xml:space="preserve">s absence and failed to act. </w:t>
      </w:r>
      <w:r>
        <w:t>Penalties</w:t>
      </w:r>
      <w:r w:rsidRPr="002102AB">
        <w:t xml:space="preserve"> can include a fine of up to £2</w:t>
      </w:r>
      <w:r>
        <w:t>,</w:t>
      </w:r>
      <w:r w:rsidRPr="002102AB">
        <w:t xml:space="preserve">500 and/or a custodial sentence of up to </w:t>
      </w:r>
      <w:r>
        <w:t>three</w:t>
      </w:r>
      <w:r w:rsidRPr="002102AB">
        <w:t xml:space="preserve"> months.</w:t>
      </w:r>
    </w:p>
    <w:p w:rsidR="005B682D" w:rsidRPr="002102AB" w:rsidRDefault="005B682D" w:rsidP="005B682D">
      <w:r w:rsidRPr="002102AB">
        <w:t xml:space="preserve">Other possible sentences (for both offences) include parenting orders, fines and </w:t>
      </w:r>
      <w:r>
        <w:t>c</w:t>
      </w:r>
      <w:r w:rsidRPr="002102AB">
        <w:t xml:space="preserve">ommunity </w:t>
      </w:r>
      <w:r>
        <w:t>o</w:t>
      </w:r>
      <w:r w:rsidRPr="002102AB">
        <w:t>rders</w:t>
      </w:r>
      <w:r>
        <w:t>:</w:t>
      </w:r>
    </w:p>
    <w:p w:rsidR="005B682D" w:rsidRPr="00344B63" w:rsidRDefault="005B682D" w:rsidP="005B682D">
      <w:pPr>
        <w:pStyle w:val="Bullet1"/>
      </w:pPr>
      <w:r w:rsidRPr="00344B63">
        <w:t>Penalty notices for irregular attendance</w:t>
      </w:r>
      <w:r>
        <w:t xml:space="preserve"> (£60–£120 fines).</w:t>
      </w:r>
    </w:p>
    <w:p w:rsidR="005B682D" w:rsidRPr="00344B63" w:rsidRDefault="005B682D" w:rsidP="005B682D">
      <w:pPr>
        <w:pStyle w:val="Bullet1"/>
      </w:pPr>
      <w:r w:rsidRPr="00344B63">
        <w:t>Education supervision orders</w:t>
      </w:r>
      <w:r>
        <w:t>.</w:t>
      </w:r>
    </w:p>
    <w:p w:rsidR="005B682D" w:rsidRDefault="00010A5D" w:rsidP="0046191B">
      <w:r>
        <w:rPr>
          <w:noProof/>
        </w:rPr>
        <w:drawing>
          <wp:anchor distT="0" distB="0" distL="114300" distR="114300" simplePos="0" relativeHeight="251658240" behindDoc="1" locked="0" layoutInCell="1" allowOverlap="1">
            <wp:simplePos x="0" y="0"/>
            <wp:positionH relativeFrom="column">
              <wp:posOffset>4578607</wp:posOffset>
            </wp:positionH>
            <wp:positionV relativeFrom="paragraph">
              <wp:posOffset>13335</wp:posOffset>
            </wp:positionV>
            <wp:extent cx="1052573"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277" cy="1117288"/>
                    </a:xfrm>
                    <a:prstGeom prst="rect">
                      <a:avLst/>
                    </a:prstGeom>
                    <a:noFill/>
                    <a:ln>
                      <a:noFill/>
                    </a:ln>
                  </pic:spPr>
                </pic:pic>
              </a:graphicData>
            </a:graphic>
          </wp:anchor>
        </w:drawing>
      </w:r>
    </w:p>
    <w:p w:rsidR="005B682D" w:rsidRDefault="005B682D" w:rsidP="0046191B"/>
    <w:p w:rsidR="0046191B" w:rsidRDefault="0046191B" w:rsidP="0046191B">
      <w:pPr>
        <w:pStyle w:val="Heading1"/>
      </w:pPr>
      <w:r>
        <w:lastRenderedPageBreak/>
        <w:t>Monitoring and evaluation</w:t>
      </w:r>
    </w:p>
    <w:p w:rsidR="0046191B" w:rsidRPr="000943ED" w:rsidRDefault="0046191B" w:rsidP="0046191B">
      <w:r w:rsidRPr="000943ED">
        <w:t xml:space="preserve">The </w:t>
      </w:r>
      <w:r w:rsidR="007E0B4D">
        <w:t>H</w:t>
      </w:r>
      <w:r>
        <w:t>eadteacher</w:t>
      </w:r>
      <w:r w:rsidR="007E0B4D">
        <w:t xml:space="preserve"> and Deputy H</w:t>
      </w:r>
      <w:r w:rsidR="005B682D">
        <w:t>ead</w:t>
      </w:r>
      <w:r>
        <w:t xml:space="preserve"> </w:t>
      </w:r>
      <w:r w:rsidRPr="000943ED">
        <w:t xml:space="preserve">will keep attendance regularly under review and report to the </w:t>
      </w:r>
      <w:r>
        <w:t>g</w:t>
      </w:r>
      <w:r w:rsidRPr="000943ED">
        <w:t xml:space="preserve">overning </w:t>
      </w:r>
      <w:r>
        <w:t>b</w:t>
      </w:r>
      <w:r w:rsidRPr="000943ED">
        <w:t>o</w:t>
      </w:r>
      <w:r w:rsidR="000C0F6B">
        <w:t>ard</w:t>
      </w:r>
      <w:r w:rsidRPr="000943ED">
        <w:t xml:space="preserve"> once a term on the attendance figures and any particular problems.</w:t>
      </w:r>
    </w:p>
    <w:p w:rsidR="0046191B" w:rsidDel="00D42411" w:rsidRDefault="0046191B" w:rsidP="0046191B">
      <w:r>
        <w:t xml:space="preserve">The policy will be evaluated by the governors following reports from the senior management, </w:t>
      </w:r>
      <w:r w:rsidR="005B682D">
        <w:t>Attendance and Placement and</w:t>
      </w:r>
      <w:r>
        <w:t xml:space="preserve"> others. </w:t>
      </w:r>
    </w:p>
    <w:p w:rsidR="0046191B" w:rsidRDefault="0046191B" w:rsidP="0046191B">
      <w:pPr>
        <w:pStyle w:val="Heading1"/>
      </w:pPr>
      <w:r>
        <w:t>Reviewing</w:t>
      </w:r>
    </w:p>
    <w:p w:rsidR="0046191B" w:rsidRDefault="0046191B" w:rsidP="0046191B">
      <w:r>
        <w:t xml:space="preserve">The policy will be reviewed and altered in the light of any concerns brought by </w:t>
      </w:r>
      <w:r w:rsidDel="00CA52C3">
        <w:t xml:space="preserve">from </w:t>
      </w:r>
      <w:r>
        <w:t xml:space="preserve">any of the above and where changes in legislation make it necessary and on an annual basis regardless. </w:t>
      </w:r>
    </w:p>
    <w:p w:rsidR="005B682D" w:rsidRDefault="005B682D" w:rsidP="0046191B">
      <w:pPr>
        <w:rPr>
          <w:b/>
        </w:rPr>
      </w:pPr>
    </w:p>
    <w:p w:rsidR="0046191B" w:rsidRPr="005B682D" w:rsidRDefault="0046191B" w:rsidP="0046191B">
      <w:pPr>
        <w:rPr>
          <w:b/>
          <w:i/>
          <w:highlight w:val="yellow"/>
        </w:rPr>
      </w:pPr>
      <w:r w:rsidRPr="005B682D">
        <w:rPr>
          <w:b/>
          <w:i/>
        </w:rPr>
        <w:t>Next school review due</w:t>
      </w:r>
      <w:r w:rsidR="007E0B4D">
        <w:rPr>
          <w:b/>
          <w:i/>
        </w:rPr>
        <w:t>: September 20</w:t>
      </w:r>
      <w:r w:rsidR="0013697D">
        <w:rPr>
          <w:b/>
          <w:i/>
        </w:rPr>
        <w:t>2</w:t>
      </w:r>
      <w:r w:rsidR="005B4124">
        <w:rPr>
          <w:b/>
          <w:i/>
        </w:rPr>
        <w:t>4</w:t>
      </w:r>
      <w:bookmarkStart w:id="1" w:name="_GoBack"/>
      <w:bookmarkEnd w:id="1"/>
    </w:p>
    <w:sectPr w:rsidR="0046191B" w:rsidRPr="005B682D"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CA7" w:rsidRDefault="00150CA7" w:rsidP="00B0503A">
      <w:r>
        <w:separator/>
      </w:r>
    </w:p>
  </w:endnote>
  <w:endnote w:type="continuationSeparator" w:id="0">
    <w:p w:rsidR="00150CA7" w:rsidRDefault="00150CA7"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EA" w:rsidRDefault="004D0FEA" w:rsidP="001E4FC1">
    <w:pPr>
      <w:pStyle w:val="Foote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010"/>
      <w:gridCol w:w="3009"/>
      <w:gridCol w:w="3007"/>
    </w:tblGrid>
    <w:tr w:rsidR="00AB6A59" w:rsidTr="001E4FC1">
      <w:tc>
        <w:tcPr>
          <w:tcW w:w="3082" w:type="dxa"/>
          <w:vAlign w:val="center"/>
        </w:tcPr>
        <w:p w:rsidR="00AB6A59" w:rsidRDefault="00AB6A59" w:rsidP="001E4FC1">
          <w:pPr>
            <w:pStyle w:val="Footer"/>
          </w:pPr>
        </w:p>
      </w:tc>
      <w:tc>
        <w:tcPr>
          <w:tcW w:w="3081" w:type="dxa"/>
          <w:vAlign w:val="center"/>
        </w:tcPr>
        <w:p w:rsidR="00AB6A59" w:rsidRDefault="00AB6A59" w:rsidP="001E4FC1">
          <w:pPr>
            <w:pStyle w:val="Footer"/>
          </w:pPr>
        </w:p>
      </w:tc>
      <w:tc>
        <w:tcPr>
          <w:tcW w:w="3079" w:type="dxa"/>
          <w:vAlign w:val="center"/>
        </w:tcPr>
        <w:p w:rsidR="00AB6A59" w:rsidRPr="00AB6A59" w:rsidRDefault="00AB6A59" w:rsidP="005B682D">
          <w:pPr>
            <w:pStyle w:val="Footer"/>
            <w:jc w:val="center"/>
          </w:pPr>
        </w:p>
      </w:tc>
    </w:tr>
  </w:tbl>
  <w:p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CA7" w:rsidRDefault="00150CA7" w:rsidP="00B0503A">
      <w:r>
        <w:separator/>
      </w:r>
    </w:p>
  </w:footnote>
  <w:footnote w:type="continuationSeparator" w:id="0">
    <w:p w:rsidR="00150CA7" w:rsidRDefault="00150CA7"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03A" w:rsidRPr="00B0503A" w:rsidRDefault="002F0E51" w:rsidP="00B0503A">
    <w:pPr>
      <w:pStyle w:val="Header"/>
      <w:rPr>
        <w:rFonts w:cs="Arial"/>
        <w:szCs w:val="16"/>
      </w:rPr>
    </w:pPr>
    <w:r>
      <w:rPr>
        <w:rFonts w:cs="Arial"/>
        <w:szCs w:val="16"/>
      </w:rPr>
      <w:t>Pupil attendance and absence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26A"/>
    <w:multiLevelType w:val="hybridMultilevel"/>
    <w:tmpl w:val="E2E89AF8"/>
    <w:lvl w:ilvl="0" w:tplc="9F34F41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A5E9D"/>
    <w:multiLevelType w:val="hybridMultilevel"/>
    <w:tmpl w:val="508C6B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0"/>
  </w:num>
  <w:num w:numId="5">
    <w:abstractNumId w:val="9"/>
  </w:num>
  <w:num w:numId="6">
    <w:abstractNumId w:val="7"/>
  </w:num>
  <w:num w:numId="7">
    <w:abstractNumId w:val="3"/>
  </w:num>
  <w:num w:numId="8">
    <w:abstractNumId w:val="6"/>
  </w:num>
  <w:num w:numId="9">
    <w:abstractNumId w:val="2"/>
  </w:num>
  <w:num w:numId="10">
    <w:abstractNumId w:val="12"/>
  </w:num>
  <w:num w:numId="11">
    <w:abstractNumId w:val="17"/>
  </w:num>
  <w:num w:numId="12">
    <w:abstractNumId w:val="13"/>
  </w:num>
  <w:num w:numId="13">
    <w:abstractNumId w:val="16"/>
  </w:num>
  <w:num w:numId="14">
    <w:abstractNumId w:val="1"/>
  </w:num>
  <w:num w:numId="15">
    <w:abstractNumId w:val="18"/>
  </w:num>
  <w:num w:numId="16">
    <w:abstractNumId w:val="4"/>
  </w:num>
  <w:num w:numId="17">
    <w:abstractNumId w:val="1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1B"/>
    <w:rsid w:val="00004FF5"/>
    <w:rsid w:val="00010A5D"/>
    <w:rsid w:val="000118EB"/>
    <w:rsid w:val="00011B60"/>
    <w:rsid w:val="00051B31"/>
    <w:rsid w:val="00067F07"/>
    <w:rsid w:val="0007705E"/>
    <w:rsid w:val="000821BC"/>
    <w:rsid w:val="000A7690"/>
    <w:rsid w:val="000A7D77"/>
    <w:rsid w:val="000C0F6B"/>
    <w:rsid w:val="000C1526"/>
    <w:rsid w:val="000C7135"/>
    <w:rsid w:val="000E384C"/>
    <w:rsid w:val="000F06DB"/>
    <w:rsid w:val="00103274"/>
    <w:rsid w:val="00112ADD"/>
    <w:rsid w:val="00114C23"/>
    <w:rsid w:val="0012609B"/>
    <w:rsid w:val="00127B9A"/>
    <w:rsid w:val="0013697D"/>
    <w:rsid w:val="00145EF9"/>
    <w:rsid w:val="00150CA7"/>
    <w:rsid w:val="00165945"/>
    <w:rsid w:val="00173797"/>
    <w:rsid w:val="00181810"/>
    <w:rsid w:val="001E1559"/>
    <w:rsid w:val="001E4FC1"/>
    <w:rsid w:val="001F127C"/>
    <w:rsid w:val="001F1D78"/>
    <w:rsid w:val="0022770C"/>
    <w:rsid w:val="00294F0E"/>
    <w:rsid w:val="002A6A13"/>
    <w:rsid w:val="002C346E"/>
    <w:rsid w:val="002C7FE3"/>
    <w:rsid w:val="002E22E7"/>
    <w:rsid w:val="002F0E51"/>
    <w:rsid w:val="00324744"/>
    <w:rsid w:val="00332884"/>
    <w:rsid w:val="00371FE4"/>
    <w:rsid w:val="0038301C"/>
    <w:rsid w:val="00383528"/>
    <w:rsid w:val="00390D4C"/>
    <w:rsid w:val="00393DC4"/>
    <w:rsid w:val="003B142A"/>
    <w:rsid w:val="003C10F8"/>
    <w:rsid w:val="003C6BDD"/>
    <w:rsid w:val="003D5133"/>
    <w:rsid w:val="003D7F53"/>
    <w:rsid w:val="003F6B5F"/>
    <w:rsid w:val="00445D3D"/>
    <w:rsid w:val="0046191B"/>
    <w:rsid w:val="00465AA9"/>
    <w:rsid w:val="00473941"/>
    <w:rsid w:val="00476AE8"/>
    <w:rsid w:val="00494FDE"/>
    <w:rsid w:val="004C2D37"/>
    <w:rsid w:val="004C5523"/>
    <w:rsid w:val="004C5F53"/>
    <w:rsid w:val="004C735B"/>
    <w:rsid w:val="004C76AB"/>
    <w:rsid w:val="004C7DC2"/>
    <w:rsid w:val="004D0FEA"/>
    <w:rsid w:val="004E3CF5"/>
    <w:rsid w:val="0051581C"/>
    <w:rsid w:val="00516509"/>
    <w:rsid w:val="0052074C"/>
    <w:rsid w:val="00525D4B"/>
    <w:rsid w:val="00537CC5"/>
    <w:rsid w:val="00544631"/>
    <w:rsid w:val="00544D98"/>
    <w:rsid w:val="0055259D"/>
    <w:rsid w:val="005622CA"/>
    <w:rsid w:val="005649C5"/>
    <w:rsid w:val="00575DB7"/>
    <w:rsid w:val="005800C0"/>
    <w:rsid w:val="005871A5"/>
    <w:rsid w:val="00592730"/>
    <w:rsid w:val="005A4735"/>
    <w:rsid w:val="005A5D90"/>
    <w:rsid w:val="005B4124"/>
    <w:rsid w:val="005B682D"/>
    <w:rsid w:val="005C01A7"/>
    <w:rsid w:val="005D5104"/>
    <w:rsid w:val="005E2127"/>
    <w:rsid w:val="00600FFB"/>
    <w:rsid w:val="00607694"/>
    <w:rsid w:val="00616AA8"/>
    <w:rsid w:val="00625902"/>
    <w:rsid w:val="00634B0F"/>
    <w:rsid w:val="00642F13"/>
    <w:rsid w:val="00650407"/>
    <w:rsid w:val="0066266E"/>
    <w:rsid w:val="006659B3"/>
    <w:rsid w:val="00677128"/>
    <w:rsid w:val="0068048F"/>
    <w:rsid w:val="006B0EAA"/>
    <w:rsid w:val="006B2216"/>
    <w:rsid w:val="006C2C75"/>
    <w:rsid w:val="006D3896"/>
    <w:rsid w:val="006D7F17"/>
    <w:rsid w:val="006E52B2"/>
    <w:rsid w:val="006E5B9E"/>
    <w:rsid w:val="006E6536"/>
    <w:rsid w:val="006F6D39"/>
    <w:rsid w:val="00710006"/>
    <w:rsid w:val="00725541"/>
    <w:rsid w:val="00731324"/>
    <w:rsid w:val="0073345D"/>
    <w:rsid w:val="00762DF2"/>
    <w:rsid w:val="0076536E"/>
    <w:rsid w:val="00767DF8"/>
    <w:rsid w:val="00783043"/>
    <w:rsid w:val="00787A3C"/>
    <w:rsid w:val="00797BBA"/>
    <w:rsid w:val="007A24EC"/>
    <w:rsid w:val="007A44C2"/>
    <w:rsid w:val="007C702F"/>
    <w:rsid w:val="007E0B4D"/>
    <w:rsid w:val="007E2EC9"/>
    <w:rsid w:val="007E47F1"/>
    <w:rsid w:val="007E576A"/>
    <w:rsid w:val="007F03EA"/>
    <w:rsid w:val="007F1CAB"/>
    <w:rsid w:val="00817B35"/>
    <w:rsid w:val="0083245E"/>
    <w:rsid w:val="008558C5"/>
    <w:rsid w:val="008648D1"/>
    <w:rsid w:val="00866BFD"/>
    <w:rsid w:val="00884908"/>
    <w:rsid w:val="008922FF"/>
    <w:rsid w:val="008946D4"/>
    <w:rsid w:val="00897310"/>
    <w:rsid w:val="008A4A4E"/>
    <w:rsid w:val="008A53EF"/>
    <w:rsid w:val="008B057D"/>
    <w:rsid w:val="008B7BC2"/>
    <w:rsid w:val="008E5F0B"/>
    <w:rsid w:val="00914693"/>
    <w:rsid w:val="0092040B"/>
    <w:rsid w:val="009271B3"/>
    <w:rsid w:val="00934853"/>
    <w:rsid w:val="00936618"/>
    <w:rsid w:val="0096633F"/>
    <w:rsid w:val="00977600"/>
    <w:rsid w:val="00992329"/>
    <w:rsid w:val="009979DC"/>
    <w:rsid w:val="009B6E92"/>
    <w:rsid w:val="009C486F"/>
    <w:rsid w:val="009C5685"/>
    <w:rsid w:val="009C7ED0"/>
    <w:rsid w:val="009D1B15"/>
    <w:rsid w:val="009D4F85"/>
    <w:rsid w:val="009F3A96"/>
    <w:rsid w:val="00A05D83"/>
    <w:rsid w:val="00A24753"/>
    <w:rsid w:val="00A425B9"/>
    <w:rsid w:val="00A4615F"/>
    <w:rsid w:val="00A77AE6"/>
    <w:rsid w:val="00A77BEC"/>
    <w:rsid w:val="00AB0401"/>
    <w:rsid w:val="00AB6A59"/>
    <w:rsid w:val="00AD3D13"/>
    <w:rsid w:val="00AF6AFA"/>
    <w:rsid w:val="00B0503A"/>
    <w:rsid w:val="00B059F2"/>
    <w:rsid w:val="00B10CA8"/>
    <w:rsid w:val="00B310C8"/>
    <w:rsid w:val="00B43C53"/>
    <w:rsid w:val="00B46D3B"/>
    <w:rsid w:val="00B50FBC"/>
    <w:rsid w:val="00B51629"/>
    <w:rsid w:val="00B804A2"/>
    <w:rsid w:val="00BA456B"/>
    <w:rsid w:val="00BA4CD9"/>
    <w:rsid w:val="00BB4A50"/>
    <w:rsid w:val="00BC5FBF"/>
    <w:rsid w:val="00C05327"/>
    <w:rsid w:val="00C3376A"/>
    <w:rsid w:val="00C61309"/>
    <w:rsid w:val="00C61BA8"/>
    <w:rsid w:val="00C663C1"/>
    <w:rsid w:val="00C674DA"/>
    <w:rsid w:val="00C73859"/>
    <w:rsid w:val="00C8036F"/>
    <w:rsid w:val="00CB3E65"/>
    <w:rsid w:val="00CB61F5"/>
    <w:rsid w:val="00CB6828"/>
    <w:rsid w:val="00CC5C8A"/>
    <w:rsid w:val="00CC650B"/>
    <w:rsid w:val="00CE7F2B"/>
    <w:rsid w:val="00D02D84"/>
    <w:rsid w:val="00D176B3"/>
    <w:rsid w:val="00D44F63"/>
    <w:rsid w:val="00D52363"/>
    <w:rsid w:val="00D845CB"/>
    <w:rsid w:val="00D96D58"/>
    <w:rsid w:val="00DB76E3"/>
    <w:rsid w:val="00DE2A48"/>
    <w:rsid w:val="00DE54E1"/>
    <w:rsid w:val="00DF1521"/>
    <w:rsid w:val="00E039FC"/>
    <w:rsid w:val="00E053FD"/>
    <w:rsid w:val="00E15E43"/>
    <w:rsid w:val="00E309DF"/>
    <w:rsid w:val="00E40F65"/>
    <w:rsid w:val="00E5795B"/>
    <w:rsid w:val="00E73F08"/>
    <w:rsid w:val="00E856A2"/>
    <w:rsid w:val="00EC13DD"/>
    <w:rsid w:val="00EC5C58"/>
    <w:rsid w:val="00EE718C"/>
    <w:rsid w:val="00F04E45"/>
    <w:rsid w:val="00F16D88"/>
    <w:rsid w:val="00F4160F"/>
    <w:rsid w:val="00F6213C"/>
    <w:rsid w:val="00F73E8A"/>
    <w:rsid w:val="00F80A34"/>
    <w:rsid w:val="00F85F88"/>
    <w:rsid w:val="00F95072"/>
    <w:rsid w:val="00FA7350"/>
    <w:rsid w:val="00FB4AEA"/>
    <w:rsid w:val="00FC2C11"/>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78CF93"/>
  <w15:docId w15:val="{1797E5D8-6642-4458-B844-F6689606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897310"/>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897310"/>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FB4AEA"/>
    <w:rPr>
      <w:color w:val="0000FF" w:themeColor="hyperlink"/>
      <w:u w:val="single"/>
    </w:rPr>
  </w:style>
  <w:style w:type="character" w:styleId="FollowedHyperlink">
    <w:name w:val="FollowedHyperlink"/>
    <w:basedOn w:val="DefaultParagraphFont"/>
    <w:uiPriority w:val="99"/>
    <w:semiHidden/>
    <w:unhideWhenUsed/>
    <w:rsid w:val="00FB4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Pupil attendance and absence</vt:lpstr>
    </vt:vector>
  </TitlesOfParts>
  <Company>CEFM</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attendance and absence</dc:title>
  <dc:creator>CEFMi</dc:creator>
  <cp:lastModifiedBy>Staff</cp:lastModifiedBy>
  <cp:revision>5</cp:revision>
  <cp:lastPrinted>2017-09-19T11:00:00Z</cp:lastPrinted>
  <dcterms:created xsi:type="dcterms:W3CDTF">2023-09-04T11:42:00Z</dcterms:created>
  <dcterms:modified xsi:type="dcterms:W3CDTF">2023-09-04T11:47:00Z</dcterms:modified>
</cp:coreProperties>
</file>